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280"/>
        <w:rPr/>
      </w:pPr>
      <w:r>
        <w:rPr>
          <w:rStyle w:val="Strong"/>
          <w:b/>
          <w:bCs/>
        </w:rPr>
        <w:t xml:space="preserve">Information Security Policy: </w:t>
      </w:r>
      <w:r>
        <w:rPr/>
        <w:t>Information Security Training and Awareness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Policy Statement: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Information Security Training and Awareness Policy outlines the guidelines and requirements for educating employees and stakeholders on information security practices to enhance the overall security posture of the organization. Ensuring that individuals are well-informed about security risks and best practices is crucial for safeguarding company data and systems.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1. Training Programs: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New Employee Orientation:</w:t>
      </w:r>
      <w:r>
        <w:rPr>
          <w:rFonts w:eastAsia="Times New Roman" w:cs="Times New Roman" w:ascii="Times New Roman" w:hAnsi="Times New Roman"/>
          <w:kern w:val="0"/>
          <w:sz w:val="24"/>
          <w:szCs w:val="24"/>
          <w:lang w:eastAsia="en-CA"/>
          <w14:ligatures w14:val="none"/>
        </w:rPr>
        <w:t xml:space="preserve"> All new employees will undergo information security training as part of their orientation process to familiarize them with the organization's security policies and procedures.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Periodic Refresher Courses:</w:t>
      </w:r>
      <w:r>
        <w:rPr>
          <w:rFonts w:eastAsia="Times New Roman" w:cs="Times New Roman" w:ascii="Times New Roman" w:hAnsi="Times New Roman"/>
          <w:kern w:val="0"/>
          <w:sz w:val="24"/>
          <w:szCs w:val="24"/>
          <w:lang w:eastAsia="en-CA"/>
          <w14:ligatures w14:val="none"/>
        </w:rPr>
        <w:t xml:space="preserve"> Regular training sessions will be conducted to provide ongoing education on emerging threats, technologies, and best practices.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2. Security Awareness Campaigns: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Regular Communications:</w:t>
      </w:r>
      <w:r>
        <w:rPr>
          <w:rFonts w:eastAsia="Times New Roman" w:cs="Times New Roman" w:ascii="Times New Roman" w:hAnsi="Times New Roman"/>
          <w:kern w:val="0"/>
          <w:sz w:val="24"/>
          <w:szCs w:val="24"/>
          <w:lang w:eastAsia="en-CA"/>
          <w14:ligatures w14:val="none"/>
        </w:rPr>
        <w:t xml:space="preserve"> Periodic security awareness campaigns will be initiated to communicate important security updates, reminders, and tips to all employees.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Simulated Phishing Exercises:</w:t>
      </w:r>
      <w:r>
        <w:rPr>
          <w:rFonts w:eastAsia="Times New Roman" w:cs="Times New Roman" w:ascii="Times New Roman" w:hAnsi="Times New Roman"/>
          <w:kern w:val="0"/>
          <w:sz w:val="24"/>
          <w:szCs w:val="24"/>
          <w:lang w:eastAsia="en-CA"/>
          <w14:ligatures w14:val="none"/>
        </w:rPr>
        <w:t xml:space="preserve"> Conduct simulated phishing exercises to test and enhance employees' ability to recognize and report phishing attempts.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3. Content and Topics: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Policy Review:</w:t>
      </w:r>
      <w:r>
        <w:rPr>
          <w:rFonts w:eastAsia="Times New Roman" w:cs="Times New Roman" w:ascii="Times New Roman" w:hAnsi="Times New Roman"/>
          <w:kern w:val="0"/>
          <w:sz w:val="24"/>
          <w:szCs w:val="24"/>
          <w:lang w:eastAsia="en-CA"/>
          <w14:ligatures w14:val="none"/>
        </w:rPr>
        <w:t xml:space="preserve"> Training sessions will cover the organization's information security policies, including acceptable use, data protection, and incident response procedures.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Cybersecurity Best Practices:</w:t>
      </w:r>
      <w:r>
        <w:rPr>
          <w:rFonts w:eastAsia="Times New Roman" w:cs="Times New Roman" w:ascii="Times New Roman" w:hAnsi="Times New Roman"/>
          <w:kern w:val="0"/>
          <w:sz w:val="24"/>
          <w:szCs w:val="24"/>
          <w:lang w:eastAsia="en-CA"/>
          <w14:ligatures w14:val="none"/>
        </w:rPr>
        <w:t xml:space="preserve"> Provide guidance on best practices for password management, secure communication, data classification, and device security.</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4. Reporting Security Incidents: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Prompt Reporting:</w:t>
      </w:r>
      <w:r>
        <w:rPr>
          <w:rFonts w:eastAsia="Times New Roman" w:cs="Times New Roman" w:ascii="Times New Roman" w:hAnsi="Times New Roman"/>
          <w:kern w:val="0"/>
          <w:sz w:val="24"/>
          <w:szCs w:val="24"/>
          <w:lang w:eastAsia="en-CA"/>
          <w14:ligatures w14:val="none"/>
        </w:rPr>
        <w:t xml:space="preserve"> Train employees on the importance of promptly reporting any suspicious activities or security incidents to the IT department.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Anonymous Reporting Channels:</w:t>
      </w:r>
      <w:r>
        <w:rPr>
          <w:rFonts w:eastAsia="Times New Roman" w:cs="Times New Roman" w:ascii="Times New Roman" w:hAnsi="Times New Roman"/>
          <w:kern w:val="0"/>
          <w:sz w:val="24"/>
          <w:szCs w:val="24"/>
          <w:lang w:eastAsia="en-CA"/>
          <w14:ligatures w14:val="none"/>
        </w:rPr>
        <w:t xml:space="preserve"> Establish anonymous reporting channels to encourage employees to report security concerns without fear of retribution.</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5. Role-Specific Training:</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Tailored Content:</w:t>
      </w:r>
      <w:r>
        <w:rPr>
          <w:rFonts w:eastAsia="Times New Roman" w:cs="Times New Roman" w:ascii="Times New Roman" w:hAnsi="Times New Roman"/>
          <w:kern w:val="0"/>
          <w:sz w:val="24"/>
          <w:szCs w:val="24"/>
          <w:lang w:eastAsia="en-CA"/>
          <w14:ligatures w14:val="none"/>
        </w:rPr>
        <w:t xml:space="preserve"> Provide role-specific training to address the unique security considerations and responsibilities of different job functions.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Third-Party Access Awareness:</w:t>
      </w:r>
      <w:r>
        <w:rPr>
          <w:rFonts w:eastAsia="Times New Roman" w:cs="Times New Roman" w:ascii="Times New Roman" w:hAnsi="Times New Roman"/>
          <w:kern w:val="0"/>
          <w:sz w:val="24"/>
          <w:szCs w:val="24"/>
          <w:lang w:eastAsia="en-CA"/>
          <w14:ligatures w14:val="none"/>
        </w:rPr>
        <w:t xml:space="preserve"> Employees working with third-party vendors will receive training on securely managing and monitoring external access to company systems and data.</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6. Compliance and Legal Considerations: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Regulatory Compliance:</w:t>
      </w:r>
      <w:r>
        <w:rPr>
          <w:rFonts w:eastAsia="Times New Roman" w:cs="Times New Roman" w:ascii="Times New Roman" w:hAnsi="Times New Roman"/>
          <w:kern w:val="0"/>
          <w:sz w:val="24"/>
          <w:szCs w:val="24"/>
          <w:lang w:eastAsia="en-CA"/>
          <w14:ligatures w14:val="none"/>
        </w:rPr>
        <w:t xml:space="preserve"> Ensure that training programs align with relevant regulatory requirements and industry standards.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Legal Awareness:</w:t>
      </w:r>
      <w:r>
        <w:rPr>
          <w:rFonts w:eastAsia="Times New Roman" w:cs="Times New Roman" w:ascii="Times New Roman" w:hAnsi="Times New Roman"/>
          <w:kern w:val="0"/>
          <w:sz w:val="24"/>
          <w:szCs w:val="24"/>
          <w:lang w:eastAsia="en-CA"/>
          <w14:ligatures w14:val="none"/>
        </w:rPr>
        <w:t xml:space="preserve"> Educate employees on legal considerations related to information security, including data privacy laws and confidentiality obligations.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7. Evaluation and Assessment: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Training Effectiveness:</w:t>
      </w:r>
      <w:r>
        <w:rPr>
          <w:rFonts w:eastAsia="Times New Roman" w:cs="Times New Roman" w:ascii="Times New Roman" w:hAnsi="Times New Roman"/>
          <w:kern w:val="0"/>
          <w:sz w:val="24"/>
          <w:szCs w:val="24"/>
          <w:lang w:eastAsia="en-CA"/>
          <w14:ligatures w14:val="none"/>
        </w:rPr>
        <w:t xml:space="preserve"> Periodically assess the effectiveness of training programs through evaluations and feedback mechanisms.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Knowledge Checks:</w:t>
      </w:r>
      <w:r>
        <w:rPr>
          <w:rFonts w:eastAsia="Times New Roman" w:cs="Times New Roman" w:ascii="Times New Roman" w:hAnsi="Times New Roman"/>
          <w:kern w:val="0"/>
          <w:sz w:val="24"/>
          <w:szCs w:val="24"/>
          <w:lang w:eastAsia="en-CA"/>
          <w14:ligatures w14:val="none"/>
        </w:rPr>
        <w:t xml:space="preserve"> Conduct regular knowledge checks and quizzes to gauge employees' understanding of security concepts.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8. Policy Acknowledgment: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a. </w:t>
      </w:r>
      <w:r>
        <w:rPr>
          <w:rFonts w:eastAsia="Times New Roman" w:cs="Times New Roman" w:ascii="Times New Roman" w:hAnsi="Times New Roman"/>
          <w:b/>
          <w:bCs/>
          <w:kern w:val="0"/>
          <w:sz w:val="24"/>
          <w:szCs w:val="24"/>
          <w:lang w:eastAsia="en-CA"/>
          <w14:ligatures w14:val="none"/>
        </w:rPr>
        <w:t>Employee Acknowledgment:</w:t>
      </w:r>
      <w:r>
        <w:rPr>
          <w:rFonts w:eastAsia="Times New Roman" w:cs="Times New Roman" w:ascii="Times New Roman" w:hAnsi="Times New Roman"/>
          <w:kern w:val="0"/>
          <w:sz w:val="24"/>
          <w:szCs w:val="24"/>
          <w:lang w:eastAsia="en-CA"/>
          <w14:ligatures w14:val="none"/>
        </w:rPr>
        <w:t xml:space="preserve"> Require employees to acknowledge their understanding of and commitment to complying with information security policies upon completion of training.</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 xml:space="preserve">b. </w:t>
      </w:r>
      <w:r>
        <w:rPr>
          <w:rFonts w:eastAsia="Times New Roman" w:cs="Times New Roman" w:ascii="Times New Roman" w:hAnsi="Times New Roman"/>
          <w:b/>
          <w:bCs/>
          <w:kern w:val="0"/>
          <w:sz w:val="24"/>
          <w:szCs w:val="24"/>
          <w:lang w:eastAsia="en-CA"/>
          <w14:ligatures w14:val="none"/>
        </w:rPr>
        <w:t>Contractor and Vendor Obligations:</w:t>
      </w:r>
      <w:r>
        <w:rPr>
          <w:rFonts w:eastAsia="Times New Roman" w:cs="Times New Roman" w:ascii="Times New Roman" w:hAnsi="Times New Roman"/>
          <w:kern w:val="0"/>
          <w:sz w:val="24"/>
          <w:szCs w:val="24"/>
          <w:lang w:eastAsia="en-CA"/>
          <w14:ligatures w14:val="none"/>
        </w:rPr>
        <w:t xml:space="preserve"> Ensure that contractors and vendors with access to company systems adhere to relevant security training requirements.</w:t>
      </w:r>
    </w:p>
    <w:p>
      <w:pPr>
        <w:pStyle w:val="Normal"/>
        <w:numPr>
          <w:ilvl w:val="0"/>
          <w:numId w:val="0"/>
        </w:numPr>
        <w:spacing w:lineRule="auto" w:line="240" w:beforeAutospacing="1" w:afterAutospacing="1"/>
        <w:outlineLvl w:val="2"/>
        <w:rPr>
          <w:rFonts w:ascii="Times New Roman" w:hAnsi="Times New Roman" w:eastAsia="Times New Roman" w:cs="Times New Roman"/>
          <w:b/>
          <w:b/>
          <w:bCs/>
          <w:kern w:val="0"/>
          <w:sz w:val="27"/>
          <w:szCs w:val="27"/>
          <w:lang w:eastAsia="en-CA"/>
          <w14:ligatures w14:val="none"/>
        </w:rPr>
      </w:pPr>
      <w:r>
        <w:rPr>
          <w:rFonts w:eastAsia="Times New Roman" w:cs="Times New Roman" w:ascii="Times New Roman" w:hAnsi="Times New Roman"/>
          <w:b/>
          <w:bCs/>
          <w:kern w:val="0"/>
          <w:sz w:val="27"/>
          <w:szCs w:val="27"/>
          <w:lang w:eastAsia="en-CA"/>
          <w14:ligatures w14:val="none"/>
        </w:rPr>
        <w:t>9. Policy Review:</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This policy will be subject to periodic review and updates to align with industry best practices and emerging cybersecurity threats.</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b/>
          <w:bCs/>
          <w:kern w:val="0"/>
          <w:sz w:val="24"/>
          <w:szCs w:val="24"/>
          <w:lang w:eastAsia="en-CA"/>
          <w14:ligatures w14:val="none"/>
        </w:rPr>
        <w:t>Acknowledgment:</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kern w:val="0"/>
          <w:sz w:val="24"/>
          <w:szCs w:val="24"/>
          <w:lang w:eastAsia="en-CA"/>
          <w14:ligatures w14:val="none"/>
        </w:rPr>
        <w:t>By participating in information security training, employees acknowledge their understanding of and commitment to complying with this Information Security Training and Awareness Policy.</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Date of Policy Implementation: </w:t>
      </w:r>
      <w:r>
        <w:rPr>
          <w:rFonts w:eastAsia="Times New Roman" w:cs="Times New Roman" w:ascii="Times New Roman" w:hAnsi="Times New Roman"/>
          <w:i/>
          <w:iCs/>
          <w:kern w:val="0"/>
          <w:sz w:val="24"/>
          <w:szCs w:val="24"/>
          <w:lang w:eastAsia="en-CA"/>
          <w14:ligatures w14:val="none"/>
        </w:rPr>
        <w:t>(DATE)</w:t>
      </w:r>
    </w:p>
    <w:p>
      <w:pPr>
        <w:pStyle w:val="Normal"/>
        <w:spacing w:lineRule="auto" w:line="240" w:beforeAutospacing="1" w:afterAutospacing="1"/>
        <w:rPr>
          <w:rFonts w:ascii="Times New Roman" w:hAnsi="Times New Roman" w:eastAsia="Times New Roman" w:cs="Times New Roman"/>
          <w:kern w:val="0"/>
          <w:sz w:val="24"/>
          <w:szCs w:val="24"/>
          <w:lang w:eastAsia="en-CA"/>
          <w14:ligatures w14:val="none"/>
        </w:rPr>
      </w:pPr>
      <w:r>
        <w:rPr>
          <w:rFonts w:eastAsia="Times New Roman" w:cs="Times New Roman" w:ascii="Times New Roman" w:hAnsi="Times New Roman"/>
          <w:i/>
          <w:iCs/>
          <w:kern w:val="0"/>
          <w:sz w:val="24"/>
          <w:szCs w:val="24"/>
          <w:lang w:eastAsia="en-CA"/>
          <w14:ligatures w14:val="none"/>
        </w:rPr>
        <w:t xml:space="preserve">Policy Owner: </w:t>
      </w:r>
      <w:r>
        <w:rPr>
          <w:rFonts w:eastAsia="Times New Roman" w:cs="Times New Roman" w:ascii="Times New Roman" w:hAnsi="Times New Roman"/>
          <w:i/>
          <w:iCs/>
          <w:kern w:val="0"/>
          <w:sz w:val="24"/>
          <w:szCs w:val="24"/>
          <w:lang w:eastAsia="en-CA"/>
          <w14:ligatures w14:val="none"/>
        </w:rPr>
        <w:t>(COMPANY NAME)</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CA" w:eastAsia="en-US" w:bidi="ar-SA"/>
      <w14:ligatures w14:val="standardContextual"/>
    </w:rPr>
  </w:style>
  <w:style w:type="paragraph" w:styleId="Heading1">
    <w:name w:val="Heading 1"/>
    <w:basedOn w:val="Normal"/>
    <w:link w:val="Heading1Char"/>
    <w:uiPriority w:val="9"/>
    <w:qFormat/>
    <w:rsid w:val="00c079e2"/>
    <w:pPr>
      <w:spacing w:lineRule="auto" w:line="240" w:beforeAutospacing="1" w:afterAutospacing="1"/>
      <w:outlineLvl w:val="0"/>
    </w:pPr>
    <w:rPr>
      <w:rFonts w:ascii="Times New Roman" w:hAnsi="Times New Roman" w:eastAsia="Times New Roman" w:cs="Times New Roman"/>
      <w:b/>
      <w:bCs/>
      <w:kern w:val="2"/>
      <w:sz w:val="48"/>
      <w:szCs w:val="48"/>
      <w:lang w:eastAsia="en-CA"/>
      <w14:ligatures w14:val="none"/>
    </w:rPr>
  </w:style>
  <w:style w:type="paragraph" w:styleId="Heading3">
    <w:name w:val="Heading 3"/>
    <w:basedOn w:val="Normal"/>
    <w:link w:val="Heading3Char"/>
    <w:uiPriority w:val="9"/>
    <w:qFormat/>
    <w:rsid w:val="00c079e2"/>
    <w:pPr>
      <w:spacing w:lineRule="auto" w:line="240" w:beforeAutospacing="1" w:afterAutospacing="1"/>
      <w:outlineLvl w:val="2"/>
    </w:pPr>
    <w:rPr>
      <w:rFonts w:ascii="Times New Roman" w:hAnsi="Times New Roman" w:eastAsia="Times New Roman" w:cs="Times New Roman"/>
      <w:b/>
      <w:bCs/>
      <w:kern w:val="0"/>
      <w:sz w:val="27"/>
      <w:szCs w:val="27"/>
      <w:lang w:eastAsia="en-CA"/>
      <w14:ligatures w14:val="none"/>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079e2"/>
    <w:rPr>
      <w:rFonts w:ascii="Times New Roman" w:hAnsi="Times New Roman" w:eastAsia="Times New Roman" w:cs="Times New Roman"/>
      <w:b/>
      <w:bCs/>
      <w:kern w:val="2"/>
      <w:sz w:val="48"/>
      <w:szCs w:val="48"/>
      <w:lang w:eastAsia="en-CA"/>
      <w14:ligatures w14:val="none"/>
    </w:rPr>
  </w:style>
  <w:style w:type="character" w:styleId="Heading3Char" w:customStyle="1">
    <w:name w:val="Heading 3 Char"/>
    <w:basedOn w:val="DefaultParagraphFont"/>
    <w:link w:val="Heading3"/>
    <w:uiPriority w:val="9"/>
    <w:qFormat/>
    <w:rsid w:val="00c079e2"/>
    <w:rPr>
      <w:rFonts w:ascii="Times New Roman" w:hAnsi="Times New Roman" w:eastAsia="Times New Roman" w:cs="Times New Roman"/>
      <w:b/>
      <w:bCs/>
      <w:kern w:val="0"/>
      <w:sz w:val="27"/>
      <w:szCs w:val="27"/>
      <w:lang w:eastAsia="en-CA"/>
      <w14:ligatures w14:val="none"/>
    </w:rPr>
  </w:style>
  <w:style w:type="character" w:styleId="Strong">
    <w:name w:val="Strong"/>
    <w:basedOn w:val="DefaultParagraphFont"/>
    <w:uiPriority w:val="22"/>
    <w:qFormat/>
    <w:rsid w:val="00c079e2"/>
    <w:rPr>
      <w:b/>
      <w:bCs/>
    </w:rPr>
  </w:style>
  <w:style w:type="character" w:styleId="Emphasis">
    <w:name w:val="Emphasis"/>
    <w:basedOn w:val="DefaultParagraphFont"/>
    <w:uiPriority w:val="20"/>
    <w:qFormat/>
    <w:rsid w:val="00c079e2"/>
    <w:rPr>
      <w:i/>
      <w:iCs/>
    </w:rPr>
  </w:style>
  <w:style w:type="character" w:styleId="Keepmd" w:customStyle="1">
    <w:name w:val="keep-md"/>
    <w:basedOn w:val="DefaultParagraphFont"/>
    <w:qFormat/>
    <w:rsid w:val="00c079e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c079e2"/>
    <w:pPr>
      <w:spacing w:lineRule="auto" w:line="240" w:beforeAutospacing="1" w:afterAutospacing="1"/>
    </w:pPr>
    <w:rPr>
      <w:rFonts w:ascii="Times New Roman" w:hAnsi="Times New Roman" w:eastAsia="Times New Roman" w:cs="Times New Roman"/>
      <w:kern w:val="0"/>
      <w:sz w:val="24"/>
      <w:szCs w:val="24"/>
      <w:lang w:eastAsia="en-CA"/>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2</Pages>
  <Words>466</Words>
  <Characters>3158</Characters>
  <CharactersWithSpaces>3591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2023-11-28T13:09:00Z</dcterms:created>
  <dc:creator>David Bradette</dc:creator>
  <dc:description/>
  <dc:language>en-CA</dc:language>
  <cp:lastModifiedBy/>
  <dcterms:modified xsi:type="dcterms:W3CDTF">2025-02-11T07:47:19Z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